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FAD3" w14:textId="6A5D8966" w:rsidR="009E56FE" w:rsidRDefault="009E56FE">
      <w:pPr>
        <w:rPr>
          <w:rFonts w:ascii="GT Haptik" w:hAnsi="GT Haptik"/>
          <w:b/>
          <w:bCs/>
          <w:sz w:val="24"/>
          <w:szCs w:val="24"/>
        </w:rPr>
      </w:pPr>
      <w:r w:rsidRPr="009E56FE">
        <w:rPr>
          <w:rFonts w:ascii="GT Haptik" w:hAnsi="GT Haptik"/>
          <w:b/>
          <w:bCs/>
          <w:noProof/>
          <w:sz w:val="24"/>
          <w:szCs w:val="24"/>
          <w:lang w:eastAsia="en-GB"/>
        </w:rPr>
        <w:drawing>
          <wp:inline distT="0" distB="0" distL="0" distR="0" wp14:anchorId="3E89EA6A" wp14:editId="4ADE416B">
            <wp:extent cx="1857375" cy="1570996"/>
            <wp:effectExtent l="0" t="0" r="0" b="0"/>
            <wp:docPr id="1" name="Picture 1" descr="C:\Users\Ger\Common Ground\SharePoint - Organisation Development\Communications\CG Logo 2021 Refresh\Logo_2022_files\Final Common Ground logos_Colour Palette\Inhouse Printed Files and Screen\01_Full_logo\common_ground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Common Ground\SharePoint - Organisation Development\Communications\CG Logo 2021 Refresh\Logo_2022_files\Final Common Ground logos_Colour Palette\Inhouse Printed Files and Screen\01_Full_logo\common_ground_logo_bla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7906" cy="1579903"/>
                    </a:xfrm>
                    <a:prstGeom prst="rect">
                      <a:avLst/>
                    </a:prstGeom>
                    <a:noFill/>
                    <a:ln>
                      <a:noFill/>
                    </a:ln>
                  </pic:spPr>
                </pic:pic>
              </a:graphicData>
            </a:graphic>
          </wp:inline>
        </w:drawing>
      </w:r>
    </w:p>
    <w:p w14:paraId="59AB136F" w14:textId="6B88BEFE" w:rsidR="00DA6343" w:rsidRPr="009F511F" w:rsidRDefault="00AB0FE5">
      <w:pPr>
        <w:rPr>
          <w:rFonts w:ascii="GT Haptik" w:hAnsi="GT Haptik"/>
          <w:b/>
          <w:bCs/>
          <w:i/>
          <w:iCs/>
          <w:sz w:val="24"/>
          <w:szCs w:val="24"/>
        </w:rPr>
      </w:pPr>
      <w:r w:rsidRPr="009F511F">
        <w:rPr>
          <w:rFonts w:ascii="GT Haptik" w:hAnsi="GT Haptik"/>
          <w:b/>
          <w:bCs/>
          <w:sz w:val="24"/>
          <w:szCs w:val="24"/>
        </w:rPr>
        <w:t>EQUALITY, DIVERSITY &amp; INCLUSION POLICY</w:t>
      </w:r>
    </w:p>
    <w:p w14:paraId="10FDAA2A" w14:textId="787C7540" w:rsidR="00AB0FE5" w:rsidRPr="009F511F" w:rsidRDefault="00AB0FE5">
      <w:pPr>
        <w:rPr>
          <w:rFonts w:ascii="GT Haptik" w:hAnsi="GT Haptik"/>
          <w:b/>
          <w:bCs/>
          <w:sz w:val="24"/>
          <w:szCs w:val="24"/>
        </w:rPr>
      </w:pPr>
      <w:r w:rsidRPr="009F511F">
        <w:rPr>
          <w:rFonts w:ascii="GT Haptik" w:hAnsi="GT Haptik"/>
          <w:b/>
          <w:bCs/>
          <w:sz w:val="24"/>
          <w:szCs w:val="24"/>
        </w:rPr>
        <w:t>Introduction</w:t>
      </w:r>
    </w:p>
    <w:p w14:paraId="4B3F68A3" w14:textId="786CF921" w:rsidR="008A25B2" w:rsidRPr="009F511F" w:rsidRDefault="00044099" w:rsidP="00DA6343">
      <w:pPr>
        <w:spacing w:after="0" w:line="240" w:lineRule="auto"/>
        <w:rPr>
          <w:rFonts w:ascii="GT Haptik" w:hAnsi="GT Haptik"/>
          <w:sz w:val="24"/>
          <w:szCs w:val="24"/>
        </w:rPr>
      </w:pPr>
      <w:r w:rsidRPr="009F511F">
        <w:rPr>
          <w:rFonts w:ascii="GT Haptik" w:hAnsi="GT Haptik"/>
          <w:sz w:val="24"/>
          <w:szCs w:val="24"/>
        </w:rPr>
        <w:t>Common Ground is an arts development organisation working since 1999 with artists and communities</w:t>
      </w:r>
      <w:r w:rsidR="008D358E" w:rsidRPr="009F511F">
        <w:rPr>
          <w:rFonts w:ascii="GT Haptik" w:hAnsi="GT Haptik"/>
          <w:sz w:val="24"/>
          <w:szCs w:val="24"/>
        </w:rPr>
        <w:t xml:space="preserve">. </w:t>
      </w:r>
      <w:r w:rsidR="008A25B2" w:rsidRPr="009F511F">
        <w:rPr>
          <w:rFonts w:ascii="GT Haptik" w:hAnsi="GT Haptik"/>
          <w:sz w:val="24"/>
          <w:szCs w:val="24"/>
        </w:rPr>
        <w:t>Our rich and imaginative programmes build ways to address local and global issues through the unifying and transformative power of the arts</w:t>
      </w:r>
      <w:r w:rsidR="006B4E67" w:rsidRPr="009F511F">
        <w:rPr>
          <w:rFonts w:ascii="GT Haptik" w:hAnsi="GT Haptik"/>
          <w:sz w:val="24"/>
          <w:szCs w:val="24"/>
        </w:rPr>
        <w:t>.</w:t>
      </w:r>
      <w:r w:rsidR="00B67C61" w:rsidRPr="009F511F">
        <w:rPr>
          <w:rFonts w:ascii="GT Haptik" w:hAnsi="GT Haptik"/>
          <w:sz w:val="24"/>
          <w:szCs w:val="24"/>
        </w:rPr>
        <w:t xml:space="preserve"> Common Ground anchors art in a </w:t>
      </w:r>
      <w:r w:rsidR="006B4E67" w:rsidRPr="009F511F">
        <w:rPr>
          <w:rFonts w:ascii="GT Haptik" w:hAnsi="GT Haptik"/>
          <w:sz w:val="24"/>
          <w:szCs w:val="24"/>
        </w:rPr>
        <w:t>community setting and has formed a unique practice and approach between the arts and community development.</w:t>
      </w:r>
      <w:r w:rsidR="00A35C74" w:rsidRPr="009F511F">
        <w:rPr>
          <w:rFonts w:ascii="GT Haptik" w:hAnsi="GT Haptik"/>
          <w:sz w:val="24"/>
          <w:szCs w:val="24"/>
        </w:rPr>
        <w:t xml:space="preserve"> We work to ensure that everyone has access to the arts and is not dependent on where you are born, your </w:t>
      </w:r>
      <w:r w:rsidR="00595F60">
        <w:rPr>
          <w:rFonts w:ascii="GT Haptik" w:hAnsi="GT Haptik"/>
          <w:sz w:val="24"/>
          <w:szCs w:val="24"/>
        </w:rPr>
        <w:t xml:space="preserve">education, </w:t>
      </w:r>
      <w:r w:rsidR="00A35C74" w:rsidRPr="009F511F">
        <w:rPr>
          <w:rFonts w:ascii="GT Haptik" w:hAnsi="GT Haptik"/>
          <w:sz w:val="24"/>
          <w:szCs w:val="24"/>
        </w:rPr>
        <w:t>wealth or identity.</w:t>
      </w:r>
    </w:p>
    <w:p w14:paraId="36FF7644" w14:textId="77777777" w:rsidR="00DA6343" w:rsidRPr="009F511F" w:rsidRDefault="00DA6343" w:rsidP="00DA6343">
      <w:pPr>
        <w:spacing w:after="0" w:line="240" w:lineRule="auto"/>
        <w:rPr>
          <w:rFonts w:ascii="GT Haptik" w:hAnsi="GT Haptik"/>
          <w:sz w:val="24"/>
          <w:szCs w:val="24"/>
        </w:rPr>
      </w:pPr>
    </w:p>
    <w:p w14:paraId="27F18F05" w14:textId="0F1F4C64" w:rsidR="008D358E" w:rsidRPr="009F511F" w:rsidRDefault="008A25B2" w:rsidP="008D358E">
      <w:pPr>
        <w:rPr>
          <w:rFonts w:ascii="GT Haptik" w:hAnsi="GT Haptik"/>
          <w:sz w:val="24"/>
          <w:szCs w:val="24"/>
        </w:rPr>
      </w:pPr>
      <w:r w:rsidRPr="009F511F">
        <w:rPr>
          <w:rFonts w:ascii="GT Haptik" w:hAnsi="GT Haptik"/>
          <w:b/>
          <w:bCs/>
          <w:sz w:val="24"/>
          <w:szCs w:val="24"/>
        </w:rPr>
        <w:t>Our mission</w:t>
      </w:r>
      <w:r w:rsidRPr="009F511F">
        <w:rPr>
          <w:rFonts w:ascii="GT Haptik" w:hAnsi="GT Haptik"/>
          <w:sz w:val="24"/>
          <w:szCs w:val="24"/>
        </w:rPr>
        <w:t xml:space="preserve"> is to act and advocate for equal access to and participation in arts and culture in our communities. </w:t>
      </w:r>
    </w:p>
    <w:p w14:paraId="3EC25612" w14:textId="057BC782" w:rsidR="00897262" w:rsidRPr="009F511F" w:rsidRDefault="00897262" w:rsidP="008D358E">
      <w:pPr>
        <w:rPr>
          <w:rFonts w:ascii="GT Haptik" w:hAnsi="GT Haptik"/>
          <w:sz w:val="24"/>
          <w:szCs w:val="24"/>
        </w:rPr>
      </w:pPr>
      <w:r w:rsidRPr="009F511F">
        <w:rPr>
          <w:rFonts w:ascii="GT Haptik" w:hAnsi="GT Haptik"/>
          <w:b/>
          <w:bCs/>
          <w:sz w:val="24"/>
          <w:szCs w:val="24"/>
        </w:rPr>
        <w:t>Our vision</w:t>
      </w:r>
      <w:r w:rsidRPr="009F511F">
        <w:rPr>
          <w:rFonts w:ascii="GT Haptik" w:hAnsi="GT Haptik"/>
          <w:sz w:val="24"/>
          <w:szCs w:val="24"/>
        </w:rPr>
        <w:t xml:space="preserve"> is of a society that values the vital role that arts and culture has in imagining, transforming, enriching and reflecting life in Ireland.</w:t>
      </w:r>
    </w:p>
    <w:p w14:paraId="5CEC5D87" w14:textId="77777777" w:rsidR="008A25B2" w:rsidRPr="009F511F" w:rsidRDefault="008A25B2" w:rsidP="00770ED3">
      <w:pPr>
        <w:spacing w:after="0"/>
        <w:rPr>
          <w:rFonts w:ascii="GT Haptik" w:hAnsi="GT Haptik"/>
          <w:sz w:val="24"/>
          <w:szCs w:val="24"/>
        </w:rPr>
      </w:pPr>
      <w:r w:rsidRPr="009F511F">
        <w:rPr>
          <w:rFonts w:ascii="GT Haptik" w:hAnsi="GT Haptik"/>
          <w:b/>
          <w:bCs/>
          <w:sz w:val="24"/>
          <w:szCs w:val="24"/>
        </w:rPr>
        <w:t>Our values</w:t>
      </w:r>
      <w:r w:rsidRPr="009F511F">
        <w:rPr>
          <w:rFonts w:ascii="GT Haptik" w:hAnsi="GT Haptik"/>
          <w:sz w:val="24"/>
          <w:szCs w:val="24"/>
        </w:rPr>
        <w:t xml:space="preserve"> are that we believe in: </w:t>
      </w:r>
    </w:p>
    <w:p w14:paraId="7B1ED658" w14:textId="72CCEB11" w:rsidR="008A25B2" w:rsidRPr="009F511F" w:rsidRDefault="008A25B2" w:rsidP="00770ED3">
      <w:pPr>
        <w:spacing w:after="0" w:line="240" w:lineRule="auto"/>
        <w:rPr>
          <w:rFonts w:ascii="GT Haptik" w:hAnsi="GT Haptik"/>
          <w:sz w:val="24"/>
          <w:szCs w:val="24"/>
        </w:rPr>
      </w:pPr>
      <w:r w:rsidRPr="009F511F">
        <w:rPr>
          <w:rFonts w:ascii="GT Haptik" w:hAnsi="GT Haptik"/>
          <w:sz w:val="24"/>
          <w:szCs w:val="24"/>
        </w:rPr>
        <w:t>The right of everyone to access and participate in arts and culture</w:t>
      </w:r>
    </w:p>
    <w:p w14:paraId="3A62E203" w14:textId="1E4980B4" w:rsidR="008A25B2" w:rsidRPr="009F511F" w:rsidRDefault="008A25B2" w:rsidP="00770ED3">
      <w:pPr>
        <w:spacing w:after="0" w:line="240" w:lineRule="auto"/>
        <w:rPr>
          <w:rFonts w:ascii="GT Haptik" w:hAnsi="GT Haptik"/>
          <w:sz w:val="24"/>
          <w:szCs w:val="24"/>
        </w:rPr>
      </w:pPr>
      <w:r w:rsidRPr="009F511F">
        <w:rPr>
          <w:rFonts w:ascii="GT Haptik" w:hAnsi="GT Haptik"/>
          <w:sz w:val="24"/>
          <w:szCs w:val="24"/>
        </w:rPr>
        <w:t>The fundamental role of the artist</w:t>
      </w:r>
    </w:p>
    <w:p w14:paraId="7DB3D964" w14:textId="77BA3543" w:rsidR="00DA6343" w:rsidRPr="009F511F" w:rsidRDefault="008A25B2" w:rsidP="00A35C74">
      <w:pPr>
        <w:spacing w:after="0" w:line="240" w:lineRule="auto"/>
        <w:rPr>
          <w:rFonts w:ascii="GT Haptik" w:hAnsi="GT Haptik"/>
          <w:sz w:val="24"/>
          <w:szCs w:val="24"/>
        </w:rPr>
      </w:pPr>
      <w:r w:rsidRPr="009F511F">
        <w:rPr>
          <w:rFonts w:ascii="GT Haptik" w:hAnsi="GT Haptik"/>
          <w:sz w:val="24"/>
          <w:szCs w:val="24"/>
        </w:rPr>
        <w:t>The transformative power of the arts</w:t>
      </w:r>
    </w:p>
    <w:p w14:paraId="3D9A4A92" w14:textId="77777777" w:rsidR="00A35C74" w:rsidRPr="009F511F" w:rsidRDefault="00A35C74" w:rsidP="00A35C74">
      <w:pPr>
        <w:spacing w:after="0" w:line="240" w:lineRule="auto"/>
        <w:rPr>
          <w:rFonts w:ascii="GT Haptik" w:hAnsi="GT Haptik"/>
          <w:sz w:val="24"/>
          <w:szCs w:val="24"/>
        </w:rPr>
      </w:pPr>
    </w:p>
    <w:p w14:paraId="3D1A745E" w14:textId="197FB403" w:rsidR="00DA6343" w:rsidRPr="00F06A6B" w:rsidRDefault="00A35C74" w:rsidP="00F06A6B">
      <w:pPr>
        <w:rPr>
          <w:rFonts w:ascii="GT Haptik" w:hAnsi="GT Haptik"/>
          <w:sz w:val="24"/>
          <w:szCs w:val="24"/>
        </w:rPr>
      </w:pPr>
      <w:r w:rsidRPr="009F511F">
        <w:rPr>
          <w:rFonts w:ascii="GT Haptik" w:hAnsi="GT Haptik"/>
          <w:sz w:val="24"/>
          <w:szCs w:val="24"/>
        </w:rPr>
        <w:t xml:space="preserve">As an </w:t>
      </w:r>
      <w:proofErr w:type="gramStart"/>
      <w:r w:rsidRPr="009F511F">
        <w:rPr>
          <w:rFonts w:ascii="GT Haptik" w:hAnsi="GT Haptik"/>
          <w:sz w:val="24"/>
          <w:szCs w:val="24"/>
        </w:rPr>
        <w:t>organisation</w:t>
      </w:r>
      <w:proofErr w:type="gramEnd"/>
      <w:r w:rsidRPr="009F511F">
        <w:rPr>
          <w:rFonts w:ascii="GT Haptik" w:hAnsi="GT Haptik"/>
          <w:sz w:val="24"/>
          <w:szCs w:val="24"/>
        </w:rPr>
        <w:t xml:space="preserve"> Common Ground is committed to our legal obligations under the Equality Acts (1998-2015), the Equal Status Acts (2000-2018), and Section 42 of the Irish Human Rights and Equality Act 2014 (Public Sector Equality and Human Rights Duty). We are an Equal Opportunities employer and recognise that in our society, certain groups and individuals </w:t>
      </w:r>
      <w:proofErr w:type="gramStart"/>
      <w:r w:rsidRPr="009F511F">
        <w:rPr>
          <w:rFonts w:ascii="GT Haptik" w:hAnsi="GT Haptik"/>
          <w:sz w:val="24"/>
          <w:szCs w:val="24"/>
        </w:rPr>
        <w:t>are discriminated against and denied equality of opportunity</w:t>
      </w:r>
      <w:proofErr w:type="gramEnd"/>
      <w:r w:rsidRPr="009F511F">
        <w:rPr>
          <w:rFonts w:ascii="GT Haptik" w:hAnsi="GT Haptik"/>
          <w:sz w:val="24"/>
          <w:szCs w:val="24"/>
        </w:rPr>
        <w:t>. We aim to create an environment in which equal opportunity is promoted to allow the development of the full potential of each person involved in our organisation and to ensure that no p</w:t>
      </w:r>
      <w:r w:rsidR="009E56FE">
        <w:rPr>
          <w:rFonts w:ascii="GT Haptik" w:hAnsi="GT Haptik"/>
          <w:sz w:val="24"/>
          <w:szCs w:val="24"/>
        </w:rPr>
        <w:t xml:space="preserve">erson is treated less </w:t>
      </w:r>
      <w:bookmarkStart w:id="0" w:name="_GoBack"/>
      <w:bookmarkEnd w:id="0"/>
      <w:r w:rsidR="009E56FE">
        <w:rPr>
          <w:rFonts w:ascii="GT Haptik" w:hAnsi="GT Haptik"/>
          <w:sz w:val="24"/>
          <w:szCs w:val="24"/>
        </w:rPr>
        <w:t>favourably</w:t>
      </w:r>
      <w:r w:rsidRPr="009F511F">
        <w:rPr>
          <w:rFonts w:ascii="GT Haptik" w:hAnsi="GT Haptik"/>
          <w:sz w:val="24"/>
          <w:szCs w:val="24"/>
        </w:rPr>
        <w:t xml:space="preserve"> than another on the grounds of gender, civil status, family status, sexual orientation, age, disability, race, religion or membership of the Traveller Community.</w:t>
      </w:r>
      <w:r w:rsidR="00966C89" w:rsidRPr="009F511F">
        <w:rPr>
          <w:rFonts w:ascii="GT Haptik" w:hAnsi="GT Haptik"/>
          <w:sz w:val="24"/>
          <w:szCs w:val="24"/>
        </w:rPr>
        <w:t xml:space="preserve"> As part of our EDI </w:t>
      </w:r>
      <w:proofErr w:type="gramStart"/>
      <w:r w:rsidR="00966C89" w:rsidRPr="009F511F">
        <w:rPr>
          <w:rFonts w:ascii="GT Haptik" w:hAnsi="GT Haptik"/>
          <w:sz w:val="24"/>
          <w:szCs w:val="24"/>
        </w:rPr>
        <w:t>policy</w:t>
      </w:r>
      <w:proofErr w:type="gramEnd"/>
      <w:r w:rsidR="00966C89" w:rsidRPr="009F511F">
        <w:rPr>
          <w:rFonts w:ascii="GT Haptik" w:hAnsi="GT Haptik"/>
          <w:sz w:val="24"/>
          <w:szCs w:val="24"/>
        </w:rPr>
        <w:t xml:space="preserve"> we acknowledge the ongoing discussions to recognise socio-economic status as the tenth ground of discrimination in Irish equality legislation. In anticipation of this development, we continue to commit to proactively addressing socio-economic inequalities in our policies and practices.</w:t>
      </w:r>
      <w:r w:rsidRPr="009F511F">
        <w:rPr>
          <w:rFonts w:ascii="GT Haptik" w:hAnsi="GT Haptik"/>
          <w:sz w:val="24"/>
          <w:szCs w:val="24"/>
        </w:rPr>
        <w:t xml:space="preserve"> </w:t>
      </w:r>
    </w:p>
    <w:p w14:paraId="0E93C9A9" w14:textId="77777777" w:rsidR="002B6BEC" w:rsidRPr="009F511F" w:rsidRDefault="002B6BEC" w:rsidP="002B6BEC">
      <w:pPr>
        <w:rPr>
          <w:rFonts w:ascii="GT Haptik" w:hAnsi="GT Haptik"/>
          <w:b/>
          <w:bCs/>
          <w:sz w:val="24"/>
          <w:szCs w:val="24"/>
        </w:rPr>
      </w:pPr>
      <w:r w:rsidRPr="009F511F">
        <w:rPr>
          <w:rFonts w:ascii="GT Haptik" w:hAnsi="GT Haptik"/>
          <w:b/>
          <w:bCs/>
          <w:sz w:val="24"/>
          <w:szCs w:val="24"/>
        </w:rPr>
        <w:lastRenderedPageBreak/>
        <w:t>What do we stand for?</w:t>
      </w:r>
    </w:p>
    <w:p w14:paraId="56AC10E4" w14:textId="2F9CE122" w:rsidR="002B6BEC" w:rsidRPr="009F511F" w:rsidRDefault="002B6BEC" w:rsidP="009E56FE">
      <w:pPr>
        <w:rPr>
          <w:rFonts w:ascii="GT Haptik" w:hAnsi="GT Haptik"/>
          <w:sz w:val="24"/>
          <w:szCs w:val="24"/>
        </w:rPr>
      </w:pPr>
      <w:r w:rsidRPr="009F511F">
        <w:rPr>
          <w:rFonts w:ascii="GT Haptik" w:hAnsi="GT Haptik"/>
          <w:sz w:val="24"/>
          <w:szCs w:val="24"/>
        </w:rPr>
        <w:t xml:space="preserve">Common Ground are committed to a fairer, more diverse Irish arts and cultural sector with wider roots across Irish Society. Our </w:t>
      </w:r>
      <w:r w:rsidR="009E56FE">
        <w:rPr>
          <w:rFonts w:ascii="GT Haptik" w:hAnsi="GT Haptik"/>
          <w:sz w:val="24"/>
          <w:szCs w:val="24"/>
        </w:rPr>
        <w:t>belief in</w:t>
      </w:r>
      <w:r w:rsidRPr="009F511F">
        <w:rPr>
          <w:rFonts w:ascii="GT Haptik" w:hAnsi="GT Haptik"/>
          <w:sz w:val="24"/>
          <w:szCs w:val="24"/>
        </w:rPr>
        <w:t xml:space="preserve"> the right of every person to access and participate in arts and culture underpins our Equality, Diversity and Inclusion policy. Our programmes of work support inclusive practices with integration and social justice at the heart of it. </w:t>
      </w:r>
    </w:p>
    <w:p w14:paraId="2210D305" w14:textId="77777777" w:rsidR="002B6BEC" w:rsidRPr="009F511F" w:rsidRDefault="002B6BEC" w:rsidP="002B6BEC">
      <w:pPr>
        <w:rPr>
          <w:rFonts w:ascii="GT Haptik" w:hAnsi="GT Haptik"/>
          <w:sz w:val="24"/>
          <w:szCs w:val="24"/>
        </w:rPr>
      </w:pPr>
      <w:r w:rsidRPr="009F511F">
        <w:rPr>
          <w:rFonts w:ascii="GT Haptik" w:hAnsi="GT Haptik"/>
          <w:sz w:val="24"/>
          <w:szCs w:val="24"/>
        </w:rPr>
        <w:t xml:space="preserve">We strive to be an organisation that is flexible, that listens and responds to the changing needs of our communities. We will continue to work collaboratively with community-based organisations in Dublin 8 to identify and address barriers to participation in the arts, ensuring our programmes are accessible and inclusive. </w:t>
      </w:r>
    </w:p>
    <w:p w14:paraId="37DC1AC1" w14:textId="5B0B5D90" w:rsidR="009F7306" w:rsidRDefault="009E56FE" w:rsidP="002B6BEC">
      <w:pPr>
        <w:rPr>
          <w:rFonts w:ascii="GT Haptik" w:hAnsi="GT Haptik"/>
          <w:sz w:val="24"/>
          <w:szCs w:val="24"/>
        </w:rPr>
      </w:pPr>
      <w:r>
        <w:rPr>
          <w:rFonts w:ascii="GT Haptik" w:hAnsi="GT Haptik"/>
          <w:sz w:val="24"/>
          <w:szCs w:val="24"/>
        </w:rPr>
        <w:t>Dublin 8, where we are based</w:t>
      </w:r>
      <w:r w:rsidR="002B6BEC" w:rsidRPr="009F511F">
        <w:rPr>
          <w:rFonts w:ascii="GT Haptik" w:hAnsi="GT Haptik"/>
          <w:sz w:val="24"/>
          <w:szCs w:val="24"/>
        </w:rPr>
        <w:t xml:space="preserve">, is an area undergoing continuous redevelopment bringing with it challenges for generations of local people who feel displaced by slow social housing regeneration processes, the impact of gentrification along with the opportunities for exploring integration with a more demographically and ethnically diverse community. Common Ground understands the value of the arts and creative activities in building people’s participation and community connectedness.       </w:t>
      </w:r>
    </w:p>
    <w:p w14:paraId="7A7C38A3" w14:textId="624623E6" w:rsidR="002B6BEC" w:rsidRPr="009F511F" w:rsidRDefault="002B6BEC" w:rsidP="002B6BEC">
      <w:pPr>
        <w:rPr>
          <w:rFonts w:ascii="GT Haptik" w:hAnsi="GT Haptik"/>
          <w:sz w:val="24"/>
          <w:szCs w:val="24"/>
        </w:rPr>
      </w:pPr>
      <w:r w:rsidRPr="009F511F">
        <w:rPr>
          <w:rFonts w:ascii="GT Haptik" w:hAnsi="GT Haptik"/>
          <w:sz w:val="24"/>
          <w:szCs w:val="24"/>
        </w:rPr>
        <w:t xml:space="preserve">  </w:t>
      </w:r>
    </w:p>
    <w:p w14:paraId="375B735D" w14:textId="665E04D3" w:rsidR="00B93ECD" w:rsidRPr="009F511F" w:rsidRDefault="00A35C74">
      <w:pPr>
        <w:rPr>
          <w:rFonts w:ascii="GT Haptik" w:hAnsi="GT Haptik"/>
          <w:b/>
          <w:bCs/>
          <w:sz w:val="24"/>
          <w:szCs w:val="24"/>
        </w:rPr>
      </w:pPr>
      <w:r w:rsidRPr="009F511F">
        <w:rPr>
          <w:rFonts w:ascii="GT Haptik" w:hAnsi="GT Haptik"/>
          <w:b/>
          <w:bCs/>
          <w:sz w:val="24"/>
          <w:szCs w:val="24"/>
        </w:rPr>
        <w:t>Common Ground’s EDI Policy Development</w:t>
      </w:r>
      <w:r w:rsidR="002B6BEC" w:rsidRPr="009F511F">
        <w:rPr>
          <w:rFonts w:ascii="GT Haptik" w:hAnsi="GT Haptik"/>
          <w:b/>
          <w:bCs/>
          <w:sz w:val="24"/>
          <w:szCs w:val="24"/>
        </w:rPr>
        <w:t xml:space="preserve"> Process</w:t>
      </w:r>
    </w:p>
    <w:p w14:paraId="60CD1333" w14:textId="77777777" w:rsidR="00966C89" w:rsidRPr="009F511F" w:rsidRDefault="00966C89" w:rsidP="00966C89">
      <w:pPr>
        <w:rPr>
          <w:rFonts w:ascii="GT Haptik" w:hAnsi="GT Haptik"/>
          <w:sz w:val="24"/>
          <w:szCs w:val="24"/>
        </w:rPr>
      </w:pPr>
      <w:r w:rsidRPr="009F511F">
        <w:rPr>
          <w:rFonts w:ascii="GT Haptik" w:hAnsi="GT Haptik"/>
          <w:sz w:val="24"/>
          <w:szCs w:val="24"/>
        </w:rPr>
        <w:t xml:space="preserve">This EDI policy is a ‘living document’ that will develop and grow as Common </w:t>
      </w:r>
      <w:proofErr w:type="gramStart"/>
      <w:r w:rsidRPr="009F511F">
        <w:rPr>
          <w:rFonts w:ascii="GT Haptik" w:hAnsi="GT Haptik"/>
          <w:sz w:val="24"/>
          <w:szCs w:val="24"/>
        </w:rPr>
        <w:t>Ground’s</w:t>
      </w:r>
      <w:proofErr w:type="gramEnd"/>
      <w:r w:rsidRPr="009F511F">
        <w:rPr>
          <w:rFonts w:ascii="GT Haptik" w:hAnsi="GT Haptik"/>
          <w:sz w:val="24"/>
          <w:szCs w:val="24"/>
        </w:rPr>
        <w:t xml:space="preserve"> learning and commitment to Equality, Diversity and Inclusion continues to be embedded across our organisational structure and programmes of work. </w:t>
      </w:r>
    </w:p>
    <w:p w14:paraId="46040D4F" w14:textId="5E113B0C" w:rsidR="00966C89" w:rsidRPr="009F511F" w:rsidRDefault="009C2177" w:rsidP="00966C89">
      <w:pPr>
        <w:rPr>
          <w:rFonts w:ascii="GT Haptik" w:hAnsi="GT Haptik"/>
          <w:sz w:val="24"/>
          <w:szCs w:val="24"/>
        </w:rPr>
      </w:pPr>
      <w:r w:rsidRPr="009F511F">
        <w:rPr>
          <w:rFonts w:ascii="GT Haptik" w:hAnsi="GT Haptik"/>
          <w:sz w:val="24"/>
          <w:szCs w:val="24"/>
        </w:rPr>
        <w:t xml:space="preserve">We have developed </w:t>
      </w:r>
      <w:r w:rsidR="0053074C" w:rsidRPr="009F511F">
        <w:rPr>
          <w:rFonts w:ascii="GT Haptik" w:hAnsi="GT Haptik"/>
          <w:sz w:val="24"/>
          <w:szCs w:val="24"/>
        </w:rPr>
        <w:t>Common Ground’s Equality, Diversity and Inclusion policy after a period of training for staff, including</w:t>
      </w:r>
      <w:r w:rsidR="00966C89" w:rsidRPr="009F511F">
        <w:rPr>
          <w:rFonts w:ascii="GT Haptik" w:hAnsi="GT Haptik"/>
          <w:sz w:val="24"/>
          <w:szCs w:val="24"/>
        </w:rPr>
        <w:t xml:space="preserve"> our executive teams’ participation in anti-racism training facilitated by </w:t>
      </w:r>
      <w:proofErr w:type="spellStart"/>
      <w:r w:rsidR="00966C89" w:rsidRPr="009F511F">
        <w:rPr>
          <w:rFonts w:ascii="GT Haptik" w:hAnsi="GT Haptik"/>
          <w:sz w:val="24"/>
          <w:szCs w:val="24"/>
        </w:rPr>
        <w:t>Dr.</w:t>
      </w:r>
      <w:proofErr w:type="spellEnd"/>
      <w:r w:rsidR="00966C89" w:rsidRPr="009F511F">
        <w:rPr>
          <w:rFonts w:ascii="GT Haptik" w:hAnsi="GT Haptik"/>
          <w:sz w:val="24"/>
          <w:szCs w:val="24"/>
        </w:rPr>
        <w:t xml:space="preserve"> </w:t>
      </w:r>
      <w:proofErr w:type="spellStart"/>
      <w:r w:rsidR="00966C89" w:rsidRPr="009F511F">
        <w:rPr>
          <w:rFonts w:ascii="GT Haptik" w:hAnsi="GT Haptik"/>
          <w:sz w:val="24"/>
          <w:szCs w:val="24"/>
        </w:rPr>
        <w:t>Ebun</w:t>
      </w:r>
      <w:proofErr w:type="spellEnd"/>
      <w:r w:rsidR="00966C89" w:rsidRPr="009F511F">
        <w:rPr>
          <w:rFonts w:ascii="GT Haptik" w:hAnsi="GT Haptik"/>
          <w:sz w:val="24"/>
          <w:szCs w:val="24"/>
        </w:rPr>
        <w:t xml:space="preserve"> Joseph</w:t>
      </w:r>
      <w:r w:rsidR="009E56FE">
        <w:rPr>
          <w:rFonts w:ascii="GT Haptik" w:hAnsi="GT Haptik"/>
          <w:sz w:val="24"/>
          <w:szCs w:val="24"/>
        </w:rPr>
        <w:t>,</w:t>
      </w:r>
      <w:r w:rsidR="00966C89" w:rsidRPr="009F511F">
        <w:rPr>
          <w:rFonts w:ascii="GT Haptik" w:hAnsi="GT Haptik"/>
          <w:sz w:val="24"/>
          <w:szCs w:val="24"/>
        </w:rPr>
        <w:t xml:space="preserve"> </w:t>
      </w:r>
      <w:r w:rsidR="00332C1B" w:rsidRPr="009F511F">
        <w:rPr>
          <w:rFonts w:ascii="GT Haptik" w:hAnsi="GT Haptik"/>
          <w:sz w:val="24"/>
          <w:szCs w:val="24"/>
        </w:rPr>
        <w:t xml:space="preserve">the Government Rapporteur on Racism, and </w:t>
      </w:r>
      <w:r w:rsidR="002B6BEC" w:rsidRPr="009F511F">
        <w:rPr>
          <w:rFonts w:ascii="GT Haptik" w:hAnsi="GT Haptik"/>
          <w:sz w:val="24"/>
          <w:szCs w:val="24"/>
        </w:rPr>
        <w:t xml:space="preserve">initiated </w:t>
      </w:r>
      <w:r w:rsidR="00966C89" w:rsidRPr="009F511F">
        <w:rPr>
          <w:rFonts w:ascii="GT Haptik" w:hAnsi="GT Haptik"/>
          <w:sz w:val="24"/>
          <w:szCs w:val="24"/>
        </w:rPr>
        <w:t>by Canal Co</w:t>
      </w:r>
      <w:r w:rsidR="002B6BEC" w:rsidRPr="009F511F">
        <w:rPr>
          <w:rFonts w:ascii="GT Haptik" w:hAnsi="GT Haptik"/>
          <w:sz w:val="24"/>
          <w:szCs w:val="24"/>
        </w:rPr>
        <w:t xml:space="preserve">mmunities </w:t>
      </w:r>
      <w:r w:rsidR="00332C1B" w:rsidRPr="009F511F">
        <w:rPr>
          <w:rFonts w:ascii="GT Haptik" w:hAnsi="GT Haptik"/>
          <w:sz w:val="24"/>
          <w:szCs w:val="24"/>
        </w:rPr>
        <w:t xml:space="preserve">Local Drug and Alcohol </w:t>
      </w:r>
      <w:r w:rsidR="002B6BEC" w:rsidRPr="009F511F">
        <w:rPr>
          <w:rFonts w:ascii="GT Haptik" w:hAnsi="GT Haptik"/>
          <w:sz w:val="24"/>
          <w:szCs w:val="24"/>
        </w:rPr>
        <w:t>Task F</w:t>
      </w:r>
      <w:r w:rsidR="00966C89" w:rsidRPr="009F511F">
        <w:rPr>
          <w:rFonts w:ascii="GT Haptik" w:hAnsi="GT Haptik"/>
          <w:sz w:val="24"/>
          <w:szCs w:val="24"/>
        </w:rPr>
        <w:t xml:space="preserve">orce </w:t>
      </w:r>
      <w:r w:rsidR="002B6BEC" w:rsidRPr="009F511F">
        <w:rPr>
          <w:rFonts w:ascii="GT Haptik" w:hAnsi="GT Haptik"/>
          <w:sz w:val="24"/>
          <w:szCs w:val="24"/>
        </w:rPr>
        <w:t xml:space="preserve">in </w:t>
      </w:r>
      <w:r w:rsidR="00966C89" w:rsidRPr="009F511F">
        <w:rPr>
          <w:rFonts w:ascii="GT Haptik" w:hAnsi="GT Haptik"/>
          <w:sz w:val="24"/>
          <w:szCs w:val="24"/>
        </w:rPr>
        <w:t>2024/2025. This training deepe</w:t>
      </w:r>
      <w:r w:rsidR="00195B7A" w:rsidRPr="009F511F">
        <w:rPr>
          <w:rFonts w:ascii="GT Haptik" w:hAnsi="GT Haptik"/>
          <w:sz w:val="24"/>
          <w:szCs w:val="24"/>
        </w:rPr>
        <w:t>ns</w:t>
      </w:r>
      <w:r w:rsidR="00966C89" w:rsidRPr="009F511F">
        <w:rPr>
          <w:rFonts w:ascii="GT Haptik" w:hAnsi="GT Haptik"/>
          <w:sz w:val="24"/>
          <w:szCs w:val="24"/>
        </w:rPr>
        <w:t xml:space="preserve"> our understanding of systemic racism and inform</w:t>
      </w:r>
      <w:r w:rsidR="00195B7A" w:rsidRPr="009F511F">
        <w:rPr>
          <w:rFonts w:ascii="GT Haptik" w:hAnsi="GT Haptik"/>
          <w:sz w:val="24"/>
          <w:szCs w:val="24"/>
        </w:rPr>
        <w:t>s</w:t>
      </w:r>
      <w:r w:rsidR="00966C89" w:rsidRPr="009F511F">
        <w:rPr>
          <w:rFonts w:ascii="GT Haptik" w:hAnsi="GT Haptik"/>
          <w:sz w:val="24"/>
          <w:szCs w:val="24"/>
        </w:rPr>
        <w:t xml:space="preserve"> the development of </w:t>
      </w:r>
      <w:r w:rsidR="009F511F" w:rsidRPr="009F511F">
        <w:rPr>
          <w:rFonts w:ascii="GT Haptik" w:hAnsi="GT Haptik"/>
          <w:sz w:val="24"/>
          <w:szCs w:val="24"/>
        </w:rPr>
        <w:t xml:space="preserve">key actions </w:t>
      </w:r>
      <w:r w:rsidR="00966C89" w:rsidRPr="009F511F">
        <w:rPr>
          <w:rFonts w:ascii="GT Haptik" w:hAnsi="GT Haptik"/>
          <w:sz w:val="24"/>
          <w:szCs w:val="24"/>
        </w:rPr>
        <w:t>to foster a more inclusive environment within our organisation and the communities we serve.</w:t>
      </w:r>
    </w:p>
    <w:p w14:paraId="45C07478" w14:textId="3B2D1C5F" w:rsidR="00980A6E" w:rsidRPr="009F511F" w:rsidRDefault="00966C89" w:rsidP="009C2177">
      <w:pPr>
        <w:rPr>
          <w:rFonts w:ascii="GT Haptik" w:hAnsi="GT Haptik"/>
          <w:sz w:val="24"/>
          <w:szCs w:val="24"/>
        </w:rPr>
      </w:pPr>
      <w:r w:rsidRPr="009F511F">
        <w:rPr>
          <w:rFonts w:ascii="GT Haptik" w:hAnsi="GT Haptik"/>
          <w:sz w:val="24"/>
          <w:szCs w:val="24"/>
        </w:rPr>
        <w:t xml:space="preserve">In </w:t>
      </w:r>
      <w:r w:rsidR="002B6BEC" w:rsidRPr="009F511F">
        <w:rPr>
          <w:rFonts w:ascii="GT Haptik" w:hAnsi="GT Haptik"/>
          <w:sz w:val="24"/>
          <w:szCs w:val="24"/>
        </w:rPr>
        <w:t>addition,</w:t>
      </w:r>
      <w:r w:rsidR="0053074C" w:rsidRPr="009F511F">
        <w:rPr>
          <w:rFonts w:ascii="GT Haptik" w:hAnsi="GT Haptik"/>
          <w:sz w:val="24"/>
          <w:szCs w:val="24"/>
        </w:rPr>
        <w:t xml:space="preserve"> the D</w:t>
      </w:r>
      <w:r w:rsidRPr="009F511F">
        <w:rPr>
          <w:rFonts w:ascii="GT Haptik" w:hAnsi="GT Haptik"/>
          <w:sz w:val="24"/>
          <w:szCs w:val="24"/>
        </w:rPr>
        <w:t xml:space="preserve">irector completed </w:t>
      </w:r>
      <w:r w:rsidR="0053074C" w:rsidRPr="009F511F">
        <w:rPr>
          <w:rFonts w:ascii="GT Haptik" w:hAnsi="GT Haptik"/>
          <w:sz w:val="24"/>
          <w:szCs w:val="24"/>
        </w:rPr>
        <w:t>an Equality Stud</w:t>
      </w:r>
      <w:r w:rsidR="00980A6E" w:rsidRPr="009F511F">
        <w:rPr>
          <w:rFonts w:ascii="GT Haptik" w:hAnsi="GT Haptik"/>
          <w:sz w:val="24"/>
          <w:szCs w:val="24"/>
        </w:rPr>
        <w:t xml:space="preserve">ies Cert at </w:t>
      </w:r>
      <w:proofErr w:type="spellStart"/>
      <w:r w:rsidR="00980A6E" w:rsidRPr="009F511F">
        <w:rPr>
          <w:rFonts w:ascii="GT Haptik" w:hAnsi="GT Haptik"/>
          <w:sz w:val="24"/>
          <w:szCs w:val="24"/>
        </w:rPr>
        <w:t>Maynooth</w:t>
      </w:r>
      <w:proofErr w:type="spellEnd"/>
      <w:r w:rsidR="00980A6E" w:rsidRPr="009F511F">
        <w:rPr>
          <w:rFonts w:ascii="GT Haptik" w:hAnsi="GT Haptik"/>
          <w:sz w:val="24"/>
          <w:szCs w:val="24"/>
        </w:rPr>
        <w:t xml:space="preserve"> University</w:t>
      </w:r>
      <w:r w:rsidR="002B6BEC" w:rsidRPr="009F511F">
        <w:rPr>
          <w:rFonts w:ascii="GT Haptik" w:hAnsi="GT Haptik"/>
          <w:sz w:val="24"/>
          <w:szCs w:val="24"/>
        </w:rPr>
        <w:t xml:space="preserve"> in 2023</w:t>
      </w:r>
      <w:r w:rsidR="00980A6E" w:rsidRPr="009F511F">
        <w:rPr>
          <w:rFonts w:ascii="GT Haptik" w:hAnsi="GT Haptik"/>
          <w:sz w:val="24"/>
          <w:szCs w:val="24"/>
        </w:rPr>
        <w:t xml:space="preserve">. We </w:t>
      </w:r>
      <w:r w:rsidRPr="009F511F">
        <w:rPr>
          <w:rFonts w:ascii="GT Haptik" w:hAnsi="GT Haptik"/>
          <w:sz w:val="24"/>
          <w:szCs w:val="24"/>
        </w:rPr>
        <w:t xml:space="preserve">also </w:t>
      </w:r>
      <w:r w:rsidR="00980A6E" w:rsidRPr="009F511F">
        <w:rPr>
          <w:rFonts w:ascii="GT Haptik" w:hAnsi="GT Haptik"/>
          <w:sz w:val="24"/>
          <w:szCs w:val="24"/>
        </w:rPr>
        <w:t xml:space="preserve">brought together </w:t>
      </w:r>
      <w:r w:rsidR="0053074C" w:rsidRPr="009F511F">
        <w:rPr>
          <w:rFonts w:ascii="GT Haptik" w:hAnsi="GT Haptik"/>
          <w:sz w:val="24"/>
          <w:szCs w:val="24"/>
        </w:rPr>
        <w:t xml:space="preserve">staff and board </w:t>
      </w:r>
      <w:r w:rsidR="00980A6E" w:rsidRPr="009F511F">
        <w:rPr>
          <w:rFonts w:ascii="GT Haptik" w:hAnsi="GT Haptik"/>
          <w:sz w:val="24"/>
          <w:szCs w:val="24"/>
        </w:rPr>
        <w:t xml:space="preserve">for a consultation </w:t>
      </w:r>
      <w:r w:rsidR="0053074C" w:rsidRPr="009F511F">
        <w:rPr>
          <w:rFonts w:ascii="GT Haptik" w:hAnsi="GT Haptik"/>
          <w:sz w:val="24"/>
          <w:szCs w:val="24"/>
        </w:rPr>
        <w:t>facilitated</w:t>
      </w:r>
      <w:r w:rsidR="00F1759C" w:rsidRPr="009F511F">
        <w:rPr>
          <w:rFonts w:ascii="GT Haptik" w:hAnsi="GT Haptik"/>
          <w:sz w:val="24"/>
          <w:szCs w:val="24"/>
        </w:rPr>
        <w:t xml:space="preserve"> </w:t>
      </w:r>
      <w:r w:rsidR="00980A6E" w:rsidRPr="009F511F">
        <w:rPr>
          <w:rFonts w:ascii="GT Haptik" w:hAnsi="GT Haptik"/>
          <w:sz w:val="24"/>
          <w:szCs w:val="24"/>
        </w:rPr>
        <w:t xml:space="preserve">by Community Action Network, where we explored what Common Ground is presently doing to promote equality, diversity and inclusion and what </w:t>
      </w:r>
      <w:r w:rsidR="000F75A1" w:rsidRPr="009F511F">
        <w:rPr>
          <w:rFonts w:ascii="GT Haptik" w:hAnsi="GT Haptik"/>
          <w:sz w:val="24"/>
          <w:szCs w:val="24"/>
        </w:rPr>
        <w:t>practice changes need to happen to uphold our values of</w:t>
      </w:r>
      <w:r w:rsidR="00980A6E" w:rsidRPr="009F511F">
        <w:rPr>
          <w:rFonts w:ascii="GT Haptik" w:hAnsi="GT Haptik"/>
          <w:sz w:val="24"/>
          <w:szCs w:val="24"/>
        </w:rPr>
        <w:t xml:space="preserve"> equality, diversity and inclusion across every strand of our work.</w:t>
      </w:r>
    </w:p>
    <w:p w14:paraId="7D3CD69F" w14:textId="3186DF68" w:rsidR="00F16CE1" w:rsidRPr="009F511F" w:rsidRDefault="009C2177" w:rsidP="009C2177">
      <w:pPr>
        <w:rPr>
          <w:rFonts w:ascii="GT Haptik" w:hAnsi="GT Haptik"/>
          <w:sz w:val="24"/>
          <w:szCs w:val="24"/>
        </w:rPr>
      </w:pPr>
      <w:r w:rsidRPr="009F511F">
        <w:rPr>
          <w:rFonts w:ascii="GT Haptik" w:hAnsi="GT Haptik"/>
          <w:sz w:val="24"/>
          <w:szCs w:val="24"/>
        </w:rPr>
        <w:t xml:space="preserve">The external research paper </w:t>
      </w:r>
      <w:r w:rsidR="00625338" w:rsidRPr="009F511F">
        <w:rPr>
          <w:rFonts w:ascii="GT Haptik" w:hAnsi="GT Haptik"/>
          <w:sz w:val="24"/>
          <w:szCs w:val="24"/>
        </w:rPr>
        <w:t>‘Common Ground: building spaces for artist practice and community engagement</w:t>
      </w:r>
      <w:r w:rsidRPr="009F511F">
        <w:rPr>
          <w:rFonts w:ascii="GT Haptik" w:hAnsi="GT Haptik"/>
          <w:sz w:val="24"/>
          <w:szCs w:val="24"/>
        </w:rPr>
        <w:t xml:space="preserve">’ </w:t>
      </w:r>
      <w:r w:rsidR="002B6BEC" w:rsidRPr="009F511F">
        <w:rPr>
          <w:rFonts w:ascii="GT Haptik" w:hAnsi="GT Haptik"/>
          <w:sz w:val="24"/>
          <w:szCs w:val="24"/>
        </w:rPr>
        <w:t xml:space="preserve">in 2024 </w:t>
      </w:r>
      <w:r w:rsidRPr="009F511F">
        <w:rPr>
          <w:rFonts w:ascii="GT Haptik" w:hAnsi="GT Haptik"/>
          <w:sz w:val="24"/>
          <w:szCs w:val="24"/>
        </w:rPr>
        <w:t>also informs this policy.</w:t>
      </w:r>
      <w:r w:rsidR="00625338" w:rsidRPr="009F511F">
        <w:rPr>
          <w:rFonts w:ascii="GT Haptik" w:hAnsi="GT Haptik"/>
          <w:sz w:val="24"/>
          <w:szCs w:val="24"/>
        </w:rPr>
        <w:t xml:space="preserve"> </w:t>
      </w:r>
      <w:r w:rsidRPr="009F511F">
        <w:rPr>
          <w:rFonts w:ascii="GT Haptik" w:hAnsi="GT Haptik"/>
          <w:sz w:val="24"/>
          <w:szCs w:val="24"/>
        </w:rPr>
        <w:t>Through</w:t>
      </w:r>
      <w:r w:rsidR="00625338" w:rsidRPr="009F511F">
        <w:rPr>
          <w:rFonts w:ascii="GT Haptik" w:hAnsi="GT Haptik"/>
          <w:sz w:val="24"/>
          <w:szCs w:val="24"/>
        </w:rPr>
        <w:t xml:space="preserve"> conversations with artists, community members and staff, board and advisors of </w:t>
      </w:r>
      <w:r w:rsidR="00625338" w:rsidRPr="009F511F">
        <w:rPr>
          <w:rFonts w:ascii="GT Haptik" w:hAnsi="GT Haptik"/>
          <w:sz w:val="24"/>
          <w:szCs w:val="24"/>
        </w:rPr>
        <w:lastRenderedPageBreak/>
        <w:t xml:space="preserve">Common </w:t>
      </w:r>
      <w:r w:rsidRPr="009F511F">
        <w:rPr>
          <w:rFonts w:ascii="GT Haptik" w:hAnsi="GT Haptik"/>
          <w:sz w:val="24"/>
          <w:szCs w:val="24"/>
        </w:rPr>
        <w:t>Ground,</w:t>
      </w:r>
      <w:r w:rsidR="00625338" w:rsidRPr="009F511F">
        <w:rPr>
          <w:rFonts w:ascii="GT Haptik" w:hAnsi="GT Haptik"/>
          <w:sz w:val="24"/>
          <w:szCs w:val="24"/>
        </w:rPr>
        <w:t xml:space="preserve"> </w:t>
      </w:r>
      <w:r w:rsidRPr="009F511F">
        <w:rPr>
          <w:rFonts w:ascii="GT Haptik" w:hAnsi="GT Haptik"/>
          <w:sz w:val="24"/>
          <w:szCs w:val="24"/>
        </w:rPr>
        <w:t xml:space="preserve">this research paper looks at the artist workspaces we manage and </w:t>
      </w:r>
      <w:r w:rsidR="00966C89" w:rsidRPr="009F511F">
        <w:rPr>
          <w:rFonts w:ascii="GT Haptik" w:hAnsi="GT Haptik"/>
          <w:sz w:val="24"/>
          <w:szCs w:val="24"/>
        </w:rPr>
        <w:t xml:space="preserve">informs </w:t>
      </w:r>
      <w:r w:rsidRPr="009F511F">
        <w:rPr>
          <w:rFonts w:ascii="GT Haptik" w:hAnsi="GT Haptik"/>
          <w:sz w:val="24"/>
          <w:szCs w:val="24"/>
        </w:rPr>
        <w:t>how we can progress our work in these spaces and future opportunities for workspaces in the community.</w:t>
      </w:r>
      <w:r w:rsidR="00966C89" w:rsidRPr="009F511F">
        <w:rPr>
          <w:rFonts w:ascii="GT Haptik" w:hAnsi="GT Haptik"/>
          <w:sz w:val="24"/>
          <w:szCs w:val="24"/>
        </w:rPr>
        <w:t xml:space="preserve"> Our EDI policy is also informed by the Arts Council's E</w:t>
      </w:r>
      <w:r w:rsidR="002B6BEC" w:rsidRPr="009F511F">
        <w:rPr>
          <w:rFonts w:ascii="GT Haptik" w:hAnsi="GT Haptik"/>
          <w:sz w:val="24"/>
          <w:szCs w:val="24"/>
        </w:rPr>
        <w:t xml:space="preserve">quality, Diversity and Inclusion </w:t>
      </w:r>
      <w:proofErr w:type="gramStart"/>
      <w:r w:rsidR="002B6BEC" w:rsidRPr="009F511F">
        <w:rPr>
          <w:rFonts w:ascii="GT Haptik" w:hAnsi="GT Haptik"/>
          <w:sz w:val="24"/>
          <w:szCs w:val="24"/>
        </w:rPr>
        <w:t>t</w:t>
      </w:r>
      <w:r w:rsidR="00966C89" w:rsidRPr="009F511F">
        <w:rPr>
          <w:rFonts w:ascii="GT Haptik" w:hAnsi="GT Haptik"/>
          <w:sz w:val="24"/>
          <w:szCs w:val="24"/>
        </w:rPr>
        <w:t>oolkit</w:t>
      </w:r>
      <w:r w:rsidR="002B6BEC" w:rsidRPr="009F511F">
        <w:rPr>
          <w:rFonts w:ascii="GT Haptik" w:hAnsi="GT Haptik"/>
          <w:sz w:val="24"/>
          <w:szCs w:val="24"/>
        </w:rPr>
        <w:t xml:space="preserve">, </w:t>
      </w:r>
      <w:r w:rsidR="00332C1B" w:rsidRPr="009F511F">
        <w:rPr>
          <w:rFonts w:ascii="GT Haptik" w:hAnsi="GT Haptik"/>
          <w:sz w:val="24"/>
          <w:szCs w:val="24"/>
        </w:rPr>
        <w:t>that</w:t>
      </w:r>
      <w:proofErr w:type="gramEnd"/>
      <w:r w:rsidR="00332C1B" w:rsidRPr="009F511F">
        <w:rPr>
          <w:rFonts w:ascii="GT Haptik" w:hAnsi="GT Haptik"/>
          <w:sz w:val="24"/>
          <w:szCs w:val="24"/>
        </w:rPr>
        <w:t xml:space="preserve"> offers </w:t>
      </w:r>
      <w:r w:rsidR="00966C89" w:rsidRPr="009F511F">
        <w:rPr>
          <w:rFonts w:ascii="GT Haptik" w:hAnsi="GT Haptik"/>
          <w:sz w:val="24"/>
          <w:szCs w:val="24"/>
        </w:rPr>
        <w:t xml:space="preserve">practical examples and strategies to promote equality of </w:t>
      </w:r>
      <w:r w:rsidR="006D1FBB">
        <w:rPr>
          <w:rFonts w:ascii="GT Haptik" w:hAnsi="GT Haptik"/>
          <w:sz w:val="24"/>
          <w:szCs w:val="24"/>
        </w:rPr>
        <w:t xml:space="preserve">participation, </w:t>
      </w:r>
      <w:r w:rsidR="00966C89" w:rsidRPr="009F511F">
        <w:rPr>
          <w:rFonts w:ascii="GT Haptik" w:hAnsi="GT Haptik"/>
          <w:sz w:val="24"/>
          <w:szCs w:val="24"/>
        </w:rPr>
        <w:t xml:space="preserve">opportunity, access, and outcomes for all. </w:t>
      </w:r>
    </w:p>
    <w:p w14:paraId="123F7181" w14:textId="77777777" w:rsidR="00966C89" w:rsidRPr="009F511F" w:rsidRDefault="00966C89" w:rsidP="00966C89">
      <w:pPr>
        <w:rPr>
          <w:rFonts w:ascii="GT Haptik" w:hAnsi="GT Haptik"/>
          <w:b/>
          <w:bCs/>
          <w:i/>
          <w:iCs/>
          <w:sz w:val="24"/>
          <w:szCs w:val="24"/>
        </w:rPr>
      </w:pPr>
    </w:p>
    <w:p w14:paraId="5A629019" w14:textId="15B4D6A8" w:rsidR="001A7448" w:rsidRPr="00F06A6B" w:rsidRDefault="00966C89" w:rsidP="00F06A6B">
      <w:pPr>
        <w:rPr>
          <w:rFonts w:ascii="GT Haptik" w:hAnsi="GT Haptik"/>
          <w:b/>
          <w:bCs/>
          <w:sz w:val="24"/>
          <w:szCs w:val="24"/>
        </w:rPr>
      </w:pPr>
      <w:r w:rsidRPr="009E56FE">
        <w:rPr>
          <w:rFonts w:ascii="GT Haptik" w:hAnsi="GT Haptik"/>
          <w:b/>
          <w:bCs/>
          <w:sz w:val="24"/>
          <w:szCs w:val="24"/>
        </w:rPr>
        <w:t xml:space="preserve">How we will implement and monitor this policy </w:t>
      </w:r>
    </w:p>
    <w:p w14:paraId="742FCB89" w14:textId="77777777" w:rsidR="002B6BEC" w:rsidRPr="009F511F" w:rsidRDefault="00966C89" w:rsidP="002B6BEC">
      <w:pPr>
        <w:rPr>
          <w:rFonts w:ascii="GT Haptik" w:hAnsi="GT Haptik"/>
          <w:sz w:val="24"/>
          <w:szCs w:val="24"/>
        </w:rPr>
      </w:pPr>
      <w:r w:rsidRPr="009F511F">
        <w:rPr>
          <w:rFonts w:ascii="GT Haptik" w:hAnsi="GT Haptik"/>
          <w:sz w:val="24"/>
          <w:szCs w:val="24"/>
        </w:rPr>
        <w:t xml:space="preserve">We will align our EDI objectives with our </w:t>
      </w:r>
      <w:proofErr w:type="gramStart"/>
      <w:r w:rsidRPr="009F511F">
        <w:rPr>
          <w:rFonts w:ascii="GT Haptik" w:hAnsi="GT Haptik"/>
          <w:sz w:val="24"/>
          <w:szCs w:val="24"/>
        </w:rPr>
        <w:t>6th</w:t>
      </w:r>
      <w:proofErr w:type="gramEnd"/>
      <w:r w:rsidRPr="009F511F">
        <w:rPr>
          <w:rFonts w:ascii="GT Haptik" w:hAnsi="GT Haptik"/>
          <w:sz w:val="24"/>
          <w:szCs w:val="24"/>
        </w:rPr>
        <w:t xml:space="preserve"> Strategic Plan (2026–2030), setting clear milestones to monitor our progress in promoting equality, diversity, and inclusion across all organisational and artistic programme areas and their implementation.  </w:t>
      </w:r>
    </w:p>
    <w:p w14:paraId="54DE3937" w14:textId="75D50970" w:rsidR="009F511F" w:rsidRDefault="009E56FE" w:rsidP="009F511F">
      <w:pPr>
        <w:rPr>
          <w:rFonts w:ascii="GT Haptik" w:hAnsi="GT Haptik"/>
          <w:sz w:val="24"/>
          <w:szCs w:val="24"/>
        </w:rPr>
      </w:pPr>
      <w:r>
        <w:rPr>
          <w:rFonts w:ascii="GT Haptik" w:hAnsi="GT Haptik"/>
          <w:sz w:val="24"/>
          <w:szCs w:val="24"/>
        </w:rPr>
        <w:t>We will:</w:t>
      </w:r>
    </w:p>
    <w:p w14:paraId="185C5A84" w14:textId="4A759DB0" w:rsidR="00AD35D7" w:rsidRPr="009F511F" w:rsidRDefault="009F511F" w:rsidP="009F511F">
      <w:pPr>
        <w:pStyle w:val="ListParagraph"/>
        <w:numPr>
          <w:ilvl w:val="0"/>
          <w:numId w:val="3"/>
        </w:numPr>
        <w:rPr>
          <w:rFonts w:ascii="GT Haptik" w:hAnsi="GT Haptik"/>
          <w:sz w:val="24"/>
          <w:szCs w:val="24"/>
        </w:rPr>
      </w:pPr>
      <w:r w:rsidRPr="009F511F">
        <w:rPr>
          <w:rFonts w:ascii="GT Haptik" w:hAnsi="GT Haptik"/>
          <w:sz w:val="24"/>
          <w:szCs w:val="24"/>
        </w:rPr>
        <w:t>C</w:t>
      </w:r>
      <w:r w:rsidR="002B6BEC" w:rsidRPr="009F511F">
        <w:rPr>
          <w:rFonts w:ascii="GT Haptik" w:hAnsi="GT Haptik"/>
          <w:sz w:val="24"/>
          <w:szCs w:val="24"/>
        </w:rPr>
        <w:t xml:space="preserve">ollect and analyse data on participation and engagement </w:t>
      </w:r>
      <w:r>
        <w:rPr>
          <w:rFonts w:ascii="GT Haptik" w:hAnsi="GT Haptik"/>
          <w:sz w:val="24"/>
          <w:szCs w:val="24"/>
        </w:rPr>
        <w:t xml:space="preserve">via artist selection and community engagement </w:t>
      </w:r>
      <w:r w:rsidR="002B6BEC" w:rsidRPr="009F511F">
        <w:rPr>
          <w:rFonts w:ascii="GT Haptik" w:hAnsi="GT Haptik"/>
          <w:sz w:val="24"/>
          <w:szCs w:val="24"/>
        </w:rPr>
        <w:t>to identify gaps and inform targeted strategies t</w:t>
      </w:r>
      <w:r>
        <w:rPr>
          <w:rFonts w:ascii="GT Haptik" w:hAnsi="GT Haptik"/>
          <w:sz w:val="24"/>
          <w:szCs w:val="24"/>
        </w:rPr>
        <w:t xml:space="preserve">hat </w:t>
      </w:r>
      <w:r w:rsidR="002B6BEC" w:rsidRPr="009F511F">
        <w:rPr>
          <w:rFonts w:ascii="GT Haptik" w:hAnsi="GT Haptik"/>
          <w:sz w:val="24"/>
          <w:szCs w:val="24"/>
        </w:rPr>
        <w:t>promote</w:t>
      </w:r>
      <w:r>
        <w:rPr>
          <w:rFonts w:ascii="GT Haptik" w:hAnsi="GT Haptik"/>
          <w:sz w:val="24"/>
          <w:szCs w:val="24"/>
        </w:rPr>
        <w:t>s</w:t>
      </w:r>
      <w:r w:rsidR="002B6BEC" w:rsidRPr="009F511F">
        <w:rPr>
          <w:rFonts w:ascii="GT Haptik" w:hAnsi="GT Haptik"/>
          <w:sz w:val="24"/>
          <w:szCs w:val="24"/>
        </w:rPr>
        <w:t xml:space="preserve"> inclusivity. </w:t>
      </w:r>
    </w:p>
    <w:p w14:paraId="39D59338" w14:textId="596C118B" w:rsidR="000F75A1" w:rsidRPr="009F511F" w:rsidRDefault="000F75A1" w:rsidP="000F75A1">
      <w:pPr>
        <w:pStyle w:val="ListParagraph"/>
        <w:rPr>
          <w:rFonts w:ascii="GT Haptik" w:hAnsi="GT Haptik"/>
          <w:sz w:val="24"/>
          <w:szCs w:val="24"/>
        </w:rPr>
      </w:pPr>
    </w:p>
    <w:p w14:paraId="14AA1564" w14:textId="77777777" w:rsidR="009F511F" w:rsidRPr="009F511F" w:rsidRDefault="009F511F" w:rsidP="00044099">
      <w:pPr>
        <w:pStyle w:val="ListParagraph"/>
        <w:numPr>
          <w:ilvl w:val="0"/>
          <w:numId w:val="1"/>
        </w:numPr>
        <w:rPr>
          <w:rFonts w:ascii="GT Haptik" w:hAnsi="GT Haptik"/>
          <w:sz w:val="24"/>
          <w:szCs w:val="24"/>
        </w:rPr>
      </w:pPr>
      <w:r w:rsidRPr="009F511F">
        <w:rPr>
          <w:rFonts w:ascii="GT Haptik" w:hAnsi="GT Haptik" w:cstheme="minorHAnsi"/>
          <w:sz w:val="24"/>
          <w:szCs w:val="24"/>
        </w:rPr>
        <w:t>Monitor, encourage and take action to ensure diversity is part of succession planning for our Board of Directors and executive staff team.</w:t>
      </w:r>
    </w:p>
    <w:p w14:paraId="3EAC6AF5" w14:textId="1845D6FF" w:rsidR="000F75A1" w:rsidRPr="009F511F" w:rsidRDefault="000F75A1" w:rsidP="000F75A1">
      <w:pPr>
        <w:pStyle w:val="ListParagraph"/>
        <w:rPr>
          <w:rFonts w:ascii="GT Haptik" w:hAnsi="GT Haptik"/>
          <w:sz w:val="24"/>
          <w:szCs w:val="24"/>
        </w:rPr>
      </w:pPr>
    </w:p>
    <w:p w14:paraId="3CDBA9BD" w14:textId="129D1C4E" w:rsidR="00AD35D7" w:rsidRPr="009F511F" w:rsidRDefault="009E56FE" w:rsidP="00044099">
      <w:pPr>
        <w:pStyle w:val="ListParagraph"/>
        <w:numPr>
          <w:ilvl w:val="0"/>
          <w:numId w:val="1"/>
        </w:numPr>
        <w:rPr>
          <w:rFonts w:ascii="GT Haptik" w:hAnsi="GT Haptik"/>
          <w:sz w:val="24"/>
          <w:szCs w:val="24"/>
        </w:rPr>
      </w:pPr>
      <w:r>
        <w:rPr>
          <w:rFonts w:ascii="GT Haptik" w:hAnsi="GT Haptik"/>
          <w:sz w:val="24"/>
          <w:szCs w:val="24"/>
        </w:rPr>
        <w:t>P</w:t>
      </w:r>
      <w:r w:rsidR="00966C89" w:rsidRPr="009F511F">
        <w:rPr>
          <w:rFonts w:ascii="GT Haptik" w:hAnsi="GT Haptik"/>
          <w:sz w:val="24"/>
          <w:szCs w:val="24"/>
        </w:rPr>
        <w:t xml:space="preserve">rovide ongoing EDI training for staff, board members, and collaborators to foster a culture of continuous learning and improvement </w:t>
      </w:r>
    </w:p>
    <w:p w14:paraId="06CE581D" w14:textId="00C4025A" w:rsidR="000F75A1" w:rsidRPr="009F511F" w:rsidRDefault="000F75A1" w:rsidP="000F75A1">
      <w:pPr>
        <w:pStyle w:val="ListParagraph"/>
        <w:rPr>
          <w:rFonts w:ascii="GT Haptik" w:hAnsi="GT Haptik"/>
          <w:sz w:val="24"/>
          <w:szCs w:val="24"/>
        </w:rPr>
      </w:pPr>
    </w:p>
    <w:p w14:paraId="63F35E68" w14:textId="55EED4F2" w:rsidR="00966C89" w:rsidRPr="009F511F" w:rsidRDefault="001A7448" w:rsidP="00966C89">
      <w:pPr>
        <w:pStyle w:val="ListParagraph"/>
        <w:numPr>
          <w:ilvl w:val="0"/>
          <w:numId w:val="1"/>
        </w:numPr>
        <w:rPr>
          <w:rFonts w:ascii="GT Haptik" w:hAnsi="GT Haptik"/>
          <w:sz w:val="24"/>
          <w:szCs w:val="24"/>
        </w:rPr>
      </w:pPr>
      <w:r w:rsidRPr="009F511F">
        <w:rPr>
          <w:rFonts w:ascii="GT Haptik" w:hAnsi="GT Haptik"/>
          <w:sz w:val="24"/>
          <w:szCs w:val="24"/>
        </w:rPr>
        <w:t>Review our EDI policy annual</w:t>
      </w:r>
      <w:r w:rsidR="00966C89" w:rsidRPr="009F511F">
        <w:rPr>
          <w:rFonts w:ascii="GT Haptik" w:hAnsi="GT Haptik"/>
          <w:sz w:val="24"/>
          <w:szCs w:val="24"/>
        </w:rPr>
        <w:t>ly with board and staff incorporating feedback from stakeholders to ensure its relevance and effectiveness</w:t>
      </w:r>
    </w:p>
    <w:p w14:paraId="4C830B59" w14:textId="77777777" w:rsidR="00340A02" w:rsidRPr="009F511F" w:rsidRDefault="00340A02" w:rsidP="00340A02">
      <w:pPr>
        <w:pStyle w:val="ListParagraph"/>
        <w:rPr>
          <w:rFonts w:ascii="GT Haptik" w:hAnsi="GT Haptik"/>
          <w:sz w:val="24"/>
          <w:szCs w:val="24"/>
        </w:rPr>
      </w:pPr>
    </w:p>
    <w:p w14:paraId="6A5EA8EA" w14:textId="354AA7EE" w:rsidR="00340A02" w:rsidRPr="009F511F" w:rsidRDefault="00340A02" w:rsidP="00340A02">
      <w:pPr>
        <w:rPr>
          <w:rFonts w:ascii="GT Haptik" w:hAnsi="GT Haptik"/>
          <w:sz w:val="24"/>
          <w:szCs w:val="24"/>
        </w:rPr>
      </w:pPr>
    </w:p>
    <w:sectPr w:rsidR="00340A02" w:rsidRPr="009F511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ACFEB" w14:textId="77777777" w:rsidR="00E206F3" w:rsidRDefault="00E206F3" w:rsidP="00BA5A3A">
      <w:pPr>
        <w:spacing w:after="0" w:line="240" w:lineRule="auto"/>
      </w:pPr>
      <w:r>
        <w:separator/>
      </w:r>
    </w:p>
  </w:endnote>
  <w:endnote w:type="continuationSeparator" w:id="0">
    <w:p w14:paraId="6B67453B" w14:textId="77777777" w:rsidR="00E206F3" w:rsidRDefault="00E206F3" w:rsidP="00BA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T Haptik">
    <w:altName w:val="Courier New"/>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6C20C" w14:textId="69B87B03" w:rsidR="00BA5A3A" w:rsidRDefault="00BA5A3A" w:rsidP="00F06A6B">
    <w:pPr>
      <w:pStyle w:val="Footer"/>
    </w:pPr>
    <w:r>
      <w:t xml:space="preserve">Common Ground – EDI Policy adopted </w:t>
    </w:r>
    <w:r w:rsidR="00F06A6B">
      <w:t>18</w:t>
    </w:r>
    <w:r w:rsidR="00F06A6B" w:rsidRPr="00F06A6B">
      <w:rPr>
        <w:vertAlign w:val="superscript"/>
      </w:rPr>
      <w:t>th</w:t>
    </w:r>
    <w:r w:rsidR="00FD17A1">
      <w:t xml:space="preserve"> February 2025</w:t>
    </w:r>
    <w:r>
      <w:t xml:space="preserve"> </w:t>
    </w:r>
  </w:p>
  <w:p w14:paraId="509D10E3" w14:textId="77777777" w:rsidR="00BA5A3A" w:rsidRDefault="00BA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5B0D" w14:textId="77777777" w:rsidR="00E206F3" w:rsidRDefault="00E206F3" w:rsidP="00BA5A3A">
      <w:pPr>
        <w:spacing w:after="0" w:line="240" w:lineRule="auto"/>
      </w:pPr>
      <w:r>
        <w:separator/>
      </w:r>
    </w:p>
  </w:footnote>
  <w:footnote w:type="continuationSeparator" w:id="0">
    <w:p w14:paraId="661D42B1" w14:textId="77777777" w:rsidR="00E206F3" w:rsidRDefault="00E206F3" w:rsidP="00BA5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81BE5"/>
    <w:multiLevelType w:val="hybridMultilevel"/>
    <w:tmpl w:val="8EFA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44DCB"/>
    <w:multiLevelType w:val="hybridMultilevel"/>
    <w:tmpl w:val="6776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80D79"/>
    <w:multiLevelType w:val="hybridMultilevel"/>
    <w:tmpl w:val="1F42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E5"/>
    <w:rsid w:val="00022A01"/>
    <w:rsid w:val="00044099"/>
    <w:rsid w:val="000F309A"/>
    <w:rsid w:val="000F75A1"/>
    <w:rsid w:val="00195B7A"/>
    <w:rsid w:val="001A7448"/>
    <w:rsid w:val="002B6BEC"/>
    <w:rsid w:val="002C09BF"/>
    <w:rsid w:val="002C60EC"/>
    <w:rsid w:val="00332C1B"/>
    <w:rsid w:val="00340A02"/>
    <w:rsid w:val="00506E8E"/>
    <w:rsid w:val="00515129"/>
    <w:rsid w:val="0053074C"/>
    <w:rsid w:val="00595F60"/>
    <w:rsid w:val="00625338"/>
    <w:rsid w:val="00685E75"/>
    <w:rsid w:val="006A6D76"/>
    <w:rsid w:val="006B4E67"/>
    <w:rsid w:val="006D1FBB"/>
    <w:rsid w:val="007404C9"/>
    <w:rsid w:val="00770ED3"/>
    <w:rsid w:val="007920D5"/>
    <w:rsid w:val="007C3C86"/>
    <w:rsid w:val="0089280B"/>
    <w:rsid w:val="00897262"/>
    <w:rsid w:val="008A25B2"/>
    <w:rsid w:val="008D358E"/>
    <w:rsid w:val="008E78DE"/>
    <w:rsid w:val="00966C89"/>
    <w:rsid w:val="00980A6E"/>
    <w:rsid w:val="00984DB3"/>
    <w:rsid w:val="00993F61"/>
    <w:rsid w:val="009C1DA5"/>
    <w:rsid w:val="009C2177"/>
    <w:rsid w:val="009E56FE"/>
    <w:rsid w:val="009F511F"/>
    <w:rsid w:val="009F7306"/>
    <w:rsid w:val="00A35549"/>
    <w:rsid w:val="00A35C74"/>
    <w:rsid w:val="00AB0FE5"/>
    <w:rsid w:val="00AD35D7"/>
    <w:rsid w:val="00B04E6B"/>
    <w:rsid w:val="00B67C61"/>
    <w:rsid w:val="00B93ECD"/>
    <w:rsid w:val="00BA4623"/>
    <w:rsid w:val="00BA5A3A"/>
    <w:rsid w:val="00BD43AD"/>
    <w:rsid w:val="00D433A0"/>
    <w:rsid w:val="00DA6343"/>
    <w:rsid w:val="00E001E0"/>
    <w:rsid w:val="00E206F3"/>
    <w:rsid w:val="00F06A6B"/>
    <w:rsid w:val="00F16CE1"/>
    <w:rsid w:val="00F1759C"/>
    <w:rsid w:val="00FD17A1"/>
    <w:rsid w:val="00FE78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4BAA"/>
  <w15:chartTrackingRefBased/>
  <w15:docId w15:val="{A21A2B54-375F-4A55-8A99-40DA0655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409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099"/>
    <w:pPr>
      <w:ind w:left="720"/>
      <w:contextualSpacing/>
    </w:pPr>
  </w:style>
  <w:style w:type="character" w:customStyle="1" w:styleId="Heading3Char">
    <w:name w:val="Heading 3 Char"/>
    <w:basedOn w:val="DefaultParagraphFont"/>
    <w:link w:val="Heading3"/>
    <w:uiPriority w:val="9"/>
    <w:rsid w:val="00044099"/>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BA4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623"/>
    <w:rPr>
      <w:rFonts w:ascii="Segoe UI" w:hAnsi="Segoe UI" w:cs="Segoe UI"/>
      <w:sz w:val="18"/>
      <w:szCs w:val="18"/>
    </w:rPr>
  </w:style>
  <w:style w:type="paragraph" w:styleId="BodyText">
    <w:name w:val="Body Text"/>
    <w:basedOn w:val="Normal"/>
    <w:link w:val="BodyTextChar1"/>
    <w:qFormat/>
    <w:rsid w:val="00625338"/>
    <w:pPr>
      <w:spacing w:after="120" w:line="276" w:lineRule="auto"/>
    </w:pPr>
    <w:rPr>
      <w:rFonts w:ascii="Franklin Gothic Book" w:eastAsiaTheme="minorEastAsia" w:hAnsi="Franklin Gothic Book"/>
      <w:sz w:val="24"/>
      <w:szCs w:val="20"/>
      <w:lang w:eastAsia="en-GB"/>
      <w14:ligatures w14:val="standardContextual"/>
    </w:rPr>
  </w:style>
  <w:style w:type="character" w:customStyle="1" w:styleId="BodyTextChar">
    <w:name w:val="Body Text Char"/>
    <w:basedOn w:val="DefaultParagraphFont"/>
    <w:uiPriority w:val="99"/>
    <w:semiHidden/>
    <w:rsid w:val="00625338"/>
  </w:style>
  <w:style w:type="character" w:customStyle="1" w:styleId="BodyTextChar1">
    <w:name w:val="Body Text Char1"/>
    <w:link w:val="BodyText"/>
    <w:rsid w:val="00625338"/>
    <w:rPr>
      <w:rFonts w:ascii="Franklin Gothic Book" w:eastAsiaTheme="minorEastAsia" w:hAnsi="Franklin Gothic Book"/>
      <w:sz w:val="24"/>
      <w:szCs w:val="20"/>
      <w:lang w:eastAsia="en-GB"/>
      <w14:ligatures w14:val="standardContextual"/>
    </w:rPr>
  </w:style>
  <w:style w:type="character" w:styleId="CommentReference">
    <w:name w:val="annotation reference"/>
    <w:basedOn w:val="DefaultParagraphFont"/>
    <w:uiPriority w:val="99"/>
    <w:semiHidden/>
    <w:unhideWhenUsed/>
    <w:rsid w:val="00195B7A"/>
    <w:rPr>
      <w:sz w:val="16"/>
      <w:szCs w:val="16"/>
    </w:rPr>
  </w:style>
  <w:style w:type="paragraph" w:styleId="CommentText">
    <w:name w:val="annotation text"/>
    <w:basedOn w:val="Normal"/>
    <w:link w:val="CommentTextChar"/>
    <w:uiPriority w:val="99"/>
    <w:semiHidden/>
    <w:unhideWhenUsed/>
    <w:rsid w:val="00195B7A"/>
    <w:pPr>
      <w:spacing w:line="240" w:lineRule="auto"/>
    </w:pPr>
    <w:rPr>
      <w:sz w:val="20"/>
      <w:szCs w:val="20"/>
    </w:rPr>
  </w:style>
  <w:style w:type="character" w:customStyle="1" w:styleId="CommentTextChar">
    <w:name w:val="Comment Text Char"/>
    <w:basedOn w:val="DefaultParagraphFont"/>
    <w:link w:val="CommentText"/>
    <w:uiPriority w:val="99"/>
    <w:semiHidden/>
    <w:rsid w:val="00195B7A"/>
    <w:rPr>
      <w:sz w:val="20"/>
      <w:szCs w:val="20"/>
    </w:rPr>
  </w:style>
  <w:style w:type="paragraph" w:styleId="CommentSubject">
    <w:name w:val="annotation subject"/>
    <w:basedOn w:val="CommentText"/>
    <w:next w:val="CommentText"/>
    <w:link w:val="CommentSubjectChar"/>
    <w:uiPriority w:val="99"/>
    <w:semiHidden/>
    <w:unhideWhenUsed/>
    <w:rsid w:val="00195B7A"/>
    <w:rPr>
      <w:b/>
      <w:bCs/>
    </w:rPr>
  </w:style>
  <w:style w:type="character" w:customStyle="1" w:styleId="CommentSubjectChar">
    <w:name w:val="Comment Subject Char"/>
    <w:basedOn w:val="CommentTextChar"/>
    <w:link w:val="CommentSubject"/>
    <w:uiPriority w:val="99"/>
    <w:semiHidden/>
    <w:rsid w:val="00195B7A"/>
    <w:rPr>
      <w:b/>
      <w:bCs/>
      <w:sz w:val="20"/>
      <w:szCs w:val="20"/>
    </w:rPr>
  </w:style>
  <w:style w:type="paragraph" w:styleId="Header">
    <w:name w:val="header"/>
    <w:basedOn w:val="Normal"/>
    <w:link w:val="HeaderChar"/>
    <w:uiPriority w:val="99"/>
    <w:unhideWhenUsed/>
    <w:rsid w:val="00BA5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A3A"/>
  </w:style>
  <w:style w:type="paragraph" w:styleId="Footer">
    <w:name w:val="footer"/>
    <w:basedOn w:val="Normal"/>
    <w:link w:val="FooterChar"/>
    <w:uiPriority w:val="99"/>
    <w:unhideWhenUsed/>
    <w:rsid w:val="00BA5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1653">
      <w:bodyDiv w:val="1"/>
      <w:marLeft w:val="0"/>
      <w:marRight w:val="0"/>
      <w:marTop w:val="0"/>
      <w:marBottom w:val="0"/>
      <w:divBdr>
        <w:top w:val="none" w:sz="0" w:space="0" w:color="auto"/>
        <w:left w:val="none" w:sz="0" w:space="0" w:color="auto"/>
        <w:bottom w:val="none" w:sz="0" w:space="0" w:color="auto"/>
        <w:right w:val="none" w:sz="0" w:space="0" w:color="auto"/>
      </w:divBdr>
    </w:div>
    <w:div w:id="345249074">
      <w:bodyDiv w:val="1"/>
      <w:marLeft w:val="0"/>
      <w:marRight w:val="0"/>
      <w:marTop w:val="0"/>
      <w:marBottom w:val="0"/>
      <w:divBdr>
        <w:top w:val="none" w:sz="0" w:space="0" w:color="auto"/>
        <w:left w:val="none" w:sz="0" w:space="0" w:color="auto"/>
        <w:bottom w:val="none" w:sz="0" w:space="0" w:color="auto"/>
        <w:right w:val="none" w:sz="0" w:space="0" w:color="auto"/>
      </w:divBdr>
    </w:div>
    <w:div w:id="17146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7F48A92B2DE247AF7657B5A575027D" ma:contentTypeVersion="16" ma:contentTypeDescription="Create a new document." ma:contentTypeScope="" ma:versionID="4c8c8535a90b2b1f050f2ad0502b25ea">
  <xsd:schema xmlns:xsd="http://www.w3.org/2001/XMLSchema" xmlns:xs="http://www.w3.org/2001/XMLSchema" xmlns:p="http://schemas.microsoft.com/office/2006/metadata/properties" xmlns:ns2="254b2dac-33be-4b37-91d6-5c12ae465f8e" xmlns:ns3="79fb65bd-a956-46ff-a8f9-898996a71767" targetNamespace="http://schemas.microsoft.com/office/2006/metadata/properties" ma:root="true" ma:fieldsID="471912dd9799682d38f96df01eb6cedb" ns2:_="" ns3:_="">
    <xsd:import namespace="254b2dac-33be-4b37-91d6-5c12ae465f8e"/>
    <xsd:import namespace="79fb65bd-a956-46ff-a8f9-898996a717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2dac-33be-4b37-91d6-5c12ae465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0ffcc3-fb8d-42fc-9883-abed4d36a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b65bd-a956-46ff-a8f9-898996a717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daa595-9062-4b11-a1d4-bcf3a9889a13}" ma:internalName="TaxCatchAll" ma:showField="CatchAllData" ma:web="79fb65bd-a956-46ff-a8f9-898996a71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fb65bd-a956-46ff-a8f9-898996a71767" xsi:nil="true"/>
    <lcf76f155ced4ddcb4097134ff3c332f xmlns="254b2dac-33be-4b37-91d6-5c12ae465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47C2A-C57C-4831-AAE5-337B8B732646}">
  <ds:schemaRefs>
    <ds:schemaRef ds:uri="http://schemas.microsoft.com/sharepoint/v3/contenttype/forms"/>
  </ds:schemaRefs>
</ds:datastoreItem>
</file>

<file path=customXml/itemProps2.xml><?xml version="1.0" encoding="utf-8"?>
<ds:datastoreItem xmlns:ds="http://schemas.openxmlformats.org/officeDocument/2006/customXml" ds:itemID="{67475ED3-D981-4CAD-95D9-38BDC852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b2dac-33be-4b37-91d6-5c12ae465f8e"/>
    <ds:schemaRef ds:uri="79fb65bd-a956-46ff-a8f9-898996a7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3258E-DC47-4DE7-8C32-582C0D0352C8}">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54b2dac-33be-4b37-91d6-5c12ae465f8e"/>
    <ds:schemaRef ds:uri="79fb65bd-a956-46ff-a8f9-898996a7176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Nolan</dc:creator>
  <cp:keywords/>
  <dc:description/>
  <cp:lastModifiedBy>Ger Nolan</cp:lastModifiedBy>
  <cp:revision>10</cp:revision>
  <cp:lastPrinted>2025-02-10T11:14:00Z</cp:lastPrinted>
  <dcterms:created xsi:type="dcterms:W3CDTF">2025-02-10T14:56:00Z</dcterms:created>
  <dcterms:modified xsi:type="dcterms:W3CDTF">2025-03-06T10:58:00Z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0x0101007A7F48A92B2DE247AF7657B5A575027D</vt:lpwstr>
  </property>
  <property fmtid="{D5CDD505-2E9C-101B-9397-08002B2CF9AE}" pid="3" name="MediaServiceImageTags">
    <vt:lpwstr/>
  </property>
</Properties>
</file>